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0D" w:rsidRDefault="00427D0D">
      <w:pPr>
        <w:pStyle w:val="ConsPlusTitle"/>
        <w:jc w:val="center"/>
      </w:pPr>
      <w:r>
        <w:t>ДУМА ХАНТЫ-МАНСИЙСКОГО РАЙОНА</w:t>
      </w:r>
    </w:p>
    <w:p w:rsidR="00427D0D" w:rsidRDefault="00427D0D">
      <w:pPr>
        <w:pStyle w:val="ConsPlusTitle"/>
        <w:jc w:val="center"/>
      </w:pPr>
    </w:p>
    <w:p w:rsidR="00427D0D" w:rsidRDefault="00427D0D">
      <w:pPr>
        <w:pStyle w:val="ConsPlusTitle"/>
        <w:jc w:val="center"/>
      </w:pPr>
      <w:r>
        <w:t>РЕШЕНИЕ</w:t>
      </w:r>
    </w:p>
    <w:p w:rsidR="00427D0D" w:rsidRDefault="00427D0D">
      <w:pPr>
        <w:pStyle w:val="ConsPlusTitle"/>
        <w:jc w:val="center"/>
      </w:pPr>
      <w:r>
        <w:t>от 21 сентября 2018 г. N 347</w:t>
      </w:r>
    </w:p>
    <w:p w:rsidR="00427D0D" w:rsidRDefault="00427D0D">
      <w:pPr>
        <w:pStyle w:val="ConsPlusTitle"/>
        <w:jc w:val="center"/>
      </w:pPr>
    </w:p>
    <w:p w:rsidR="00427D0D" w:rsidRDefault="00427D0D">
      <w:pPr>
        <w:pStyle w:val="ConsPlusTitle"/>
        <w:jc w:val="center"/>
      </w:pPr>
      <w:r>
        <w:t>О ВНЕСЕНИИ ИЗМЕНЕНИЙ В РЕШЕНИЕ ДУМЫ ХАНТЫ-МАНСИЙСКОГО РАЙОНА</w:t>
      </w:r>
    </w:p>
    <w:p w:rsidR="00427D0D" w:rsidRDefault="00427D0D">
      <w:pPr>
        <w:pStyle w:val="ConsPlusTitle"/>
        <w:jc w:val="center"/>
      </w:pPr>
      <w:r>
        <w:t>ОТ 04.06.2014 N 362 "ОБ УТВЕРЖДЕНИИ МЕТОДИКИ РАСЧЕТА</w:t>
      </w:r>
    </w:p>
    <w:p w:rsidR="00427D0D" w:rsidRDefault="00427D0D">
      <w:pPr>
        <w:pStyle w:val="ConsPlusTitle"/>
        <w:jc w:val="center"/>
      </w:pPr>
      <w:r>
        <w:t xml:space="preserve">АРЕНДНОЙ ПЛАТЫ ЗА ПОЛЬЗОВАНИЕ </w:t>
      </w:r>
      <w:proofErr w:type="gramStart"/>
      <w:r>
        <w:t>МУНИЦИПАЛЬНЫМ</w:t>
      </w:r>
      <w:proofErr w:type="gramEnd"/>
      <w:r>
        <w:t xml:space="preserve"> НЕДВИЖИМЫМ</w:t>
      </w:r>
    </w:p>
    <w:p w:rsidR="00427D0D" w:rsidRDefault="00427D0D">
      <w:pPr>
        <w:pStyle w:val="ConsPlusTitle"/>
        <w:jc w:val="center"/>
      </w:pPr>
      <w:r>
        <w:t>ИМУЩЕСТВОМ ХАНТЫ-МАНСИЙСКОГО РАЙОНА"</w:t>
      </w:r>
    </w:p>
    <w:p w:rsidR="00427D0D" w:rsidRDefault="00427D0D">
      <w:pPr>
        <w:pStyle w:val="ConsPlusNormal"/>
        <w:jc w:val="both"/>
      </w:pPr>
    </w:p>
    <w:p w:rsidR="00427D0D" w:rsidRDefault="00427D0D">
      <w:pPr>
        <w:pStyle w:val="ConsPlusNormal"/>
        <w:ind w:firstLine="540"/>
        <w:jc w:val="both"/>
      </w:pPr>
      <w:proofErr w:type="gramStart"/>
      <w:r>
        <w:t xml:space="preserve">В целях эффективного использования муниципального имущества Ханты-Мансийского района, на основании </w:t>
      </w:r>
      <w:hyperlink r:id="rId4" w:history="1">
        <w:r>
          <w:rPr>
            <w:color w:val="0000FF"/>
          </w:rPr>
          <w:t>пункта 15 статьи 17</w:t>
        </w:r>
      </w:hyperlink>
      <w:r>
        <w:t xml:space="preserve"> Положения о порядке управления и распоряжения муниципальным имуществом Ханты-Мансийского района, утвержденного решением Думы Ханты-Мансийского района от 20.03.2014 N 332 "Об утверждении Положения о порядке управления и распоряжения муниципальным имуществом Ханты-Мансийского района", руководствуясь </w:t>
      </w:r>
      <w:hyperlink r:id="rId5" w:history="1">
        <w:r>
          <w:rPr>
            <w:color w:val="0000FF"/>
          </w:rPr>
          <w:t>пунктом 5 части 1 статьи 18</w:t>
        </w:r>
      </w:hyperlink>
      <w:r>
        <w:t xml:space="preserve">, </w:t>
      </w:r>
      <w:hyperlink r:id="rId6" w:history="1">
        <w:r>
          <w:rPr>
            <w:color w:val="0000FF"/>
          </w:rPr>
          <w:t>частью 1 статьи 31</w:t>
        </w:r>
      </w:hyperlink>
      <w:r>
        <w:t xml:space="preserve"> Устава Ханты-Мансийского района, Дума</w:t>
      </w:r>
      <w:proofErr w:type="gramEnd"/>
      <w:r>
        <w:t xml:space="preserve"> Ханты-Мансийского района решила:</w:t>
      </w:r>
    </w:p>
    <w:p w:rsidR="00427D0D" w:rsidRDefault="00427D0D" w:rsidP="00427D0D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Ханты-Мансийского района от 04.06.2014 N 362 "Об утверждении Методики расчета арендной платы за пользование муниципальным недвижимым имуществом Ханты-Мансийского района" (далее - Решение), изложив </w:t>
      </w:r>
      <w:hyperlink r:id="rId8" w:history="1">
        <w:r>
          <w:rPr>
            <w:color w:val="0000FF"/>
          </w:rPr>
          <w:t>пункт 2.3 Главы 2</w:t>
        </w:r>
      </w:hyperlink>
      <w:r>
        <w:t xml:space="preserve"> приложения к Решению в следующей редакции:</w:t>
      </w:r>
    </w:p>
    <w:p w:rsidR="00427D0D" w:rsidRDefault="00427D0D" w:rsidP="00427D0D">
      <w:pPr>
        <w:pStyle w:val="ConsPlusNormal"/>
        <w:ind w:firstLine="540"/>
        <w:jc w:val="both"/>
      </w:pPr>
      <w:r>
        <w:t>"2.3. Коэффициент функционального назначения (К</w:t>
      </w:r>
      <w:proofErr w:type="gramStart"/>
      <w:r>
        <w:t>1</w:t>
      </w:r>
      <w:proofErr w:type="gramEnd"/>
      <w:r>
        <w:t>) учитывает использование арендуемого помещения в зависимости от его функционального назначения.</w:t>
      </w:r>
    </w:p>
    <w:p w:rsidR="00427D0D" w:rsidRDefault="00427D0D" w:rsidP="00427D0D">
      <w:pPr>
        <w:pStyle w:val="ConsPlusNormal"/>
        <w:ind w:firstLine="540"/>
        <w:jc w:val="both"/>
      </w:pPr>
      <w:r>
        <w:t>Значение коэффициента К</w:t>
      </w:r>
      <w:proofErr w:type="gramStart"/>
      <w:r>
        <w:t>1</w:t>
      </w:r>
      <w:proofErr w:type="gramEnd"/>
      <w:r>
        <w:t xml:space="preserve"> указано в таблице 1.</w:t>
      </w:r>
    </w:p>
    <w:p w:rsidR="00427D0D" w:rsidRDefault="00427D0D" w:rsidP="00427D0D">
      <w:pPr>
        <w:pStyle w:val="ConsPlusNormal"/>
        <w:jc w:val="right"/>
      </w:pPr>
      <w:r>
        <w:t>Таблица 1</w:t>
      </w:r>
    </w:p>
    <w:p w:rsidR="00427D0D" w:rsidRDefault="00427D0D" w:rsidP="00427D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613"/>
        <w:gridCol w:w="2098"/>
      </w:tblGrid>
      <w:tr w:rsidR="00427D0D">
        <w:tc>
          <w:tcPr>
            <w:tcW w:w="737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3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2098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Коэффициент К</w:t>
            </w:r>
            <w:proofErr w:type="gramStart"/>
            <w:r>
              <w:t>1</w:t>
            </w:r>
            <w:proofErr w:type="gramEnd"/>
          </w:p>
        </w:tc>
      </w:tr>
      <w:tr w:rsidR="00427D0D">
        <w:tc>
          <w:tcPr>
            <w:tcW w:w="737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vAlign w:val="center"/>
          </w:tcPr>
          <w:p w:rsidR="00427D0D" w:rsidRDefault="00427D0D">
            <w:pPr>
              <w:pStyle w:val="ConsPlusNormal"/>
            </w:pPr>
            <w:r>
              <w:t>Помещения административно-офисного назначения</w:t>
            </w:r>
          </w:p>
        </w:tc>
        <w:tc>
          <w:tcPr>
            <w:tcW w:w="2098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1,01</w:t>
            </w:r>
          </w:p>
        </w:tc>
      </w:tr>
      <w:tr w:rsidR="00427D0D">
        <w:tc>
          <w:tcPr>
            <w:tcW w:w="737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vAlign w:val="center"/>
          </w:tcPr>
          <w:p w:rsidR="00427D0D" w:rsidRDefault="00427D0D">
            <w:pPr>
              <w:pStyle w:val="ConsPlusNormal"/>
            </w:pPr>
            <w:r>
              <w:t>Помещения торгового назначения</w:t>
            </w:r>
          </w:p>
        </w:tc>
        <w:tc>
          <w:tcPr>
            <w:tcW w:w="2098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1,16</w:t>
            </w:r>
          </w:p>
        </w:tc>
      </w:tr>
      <w:tr w:rsidR="00427D0D">
        <w:tc>
          <w:tcPr>
            <w:tcW w:w="737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vAlign w:val="center"/>
          </w:tcPr>
          <w:p w:rsidR="00427D0D" w:rsidRDefault="00427D0D">
            <w:pPr>
              <w:pStyle w:val="ConsPlusNormal"/>
            </w:pPr>
            <w:r>
              <w:t>Помещения производственно-складского назначения, включая помещения, предназначенные для хранения транспортных средств (отапливаемые)</w:t>
            </w:r>
          </w:p>
        </w:tc>
        <w:tc>
          <w:tcPr>
            <w:tcW w:w="2098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0,28</w:t>
            </w:r>
          </w:p>
        </w:tc>
      </w:tr>
      <w:tr w:rsidR="00427D0D">
        <w:tc>
          <w:tcPr>
            <w:tcW w:w="737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vAlign w:val="center"/>
          </w:tcPr>
          <w:p w:rsidR="00427D0D" w:rsidRDefault="00427D0D">
            <w:pPr>
              <w:pStyle w:val="ConsPlusNormal"/>
            </w:pPr>
            <w:r>
              <w:t>Помещения производственно-складского назначения, включая помещения, предназначенные для хранения транспортных средств (</w:t>
            </w:r>
            <w:proofErr w:type="spellStart"/>
            <w:r>
              <w:t>неотапливаемые</w:t>
            </w:r>
            <w:proofErr w:type="spellEnd"/>
            <w:r>
              <w:t>)</w:t>
            </w:r>
          </w:p>
        </w:tc>
        <w:tc>
          <w:tcPr>
            <w:tcW w:w="2098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0,09</w:t>
            </w:r>
          </w:p>
        </w:tc>
      </w:tr>
      <w:tr w:rsidR="00427D0D">
        <w:tc>
          <w:tcPr>
            <w:tcW w:w="737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vAlign w:val="center"/>
          </w:tcPr>
          <w:p w:rsidR="00427D0D" w:rsidRDefault="00427D0D">
            <w:pPr>
              <w:pStyle w:val="ConsPlusNormal"/>
            </w:pPr>
            <w:r>
              <w:t>Иное функциональное назначение</w:t>
            </w:r>
          </w:p>
        </w:tc>
        <w:tc>
          <w:tcPr>
            <w:tcW w:w="2098" w:type="dxa"/>
            <w:vAlign w:val="center"/>
          </w:tcPr>
          <w:p w:rsidR="00427D0D" w:rsidRDefault="00427D0D">
            <w:pPr>
              <w:pStyle w:val="ConsPlusNormal"/>
              <w:jc w:val="center"/>
            </w:pPr>
            <w:r>
              <w:t>1</w:t>
            </w:r>
          </w:p>
        </w:tc>
      </w:tr>
    </w:tbl>
    <w:p w:rsidR="00427D0D" w:rsidRDefault="00427D0D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427D0D" w:rsidRDefault="00427D0D">
      <w:pPr>
        <w:pStyle w:val="ConsPlusNormal"/>
        <w:jc w:val="right"/>
      </w:pPr>
      <w:r>
        <w:t>Председатель Думы</w:t>
      </w:r>
    </w:p>
    <w:p w:rsidR="00427D0D" w:rsidRDefault="00427D0D">
      <w:pPr>
        <w:pStyle w:val="ConsPlusNormal"/>
        <w:jc w:val="right"/>
      </w:pPr>
      <w:r>
        <w:t>Ханты-Мансийского района</w:t>
      </w:r>
    </w:p>
    <w:p w:rsidR="00427D0D" w:rsidRDefault="00427D0D">
      <w:pPr>
        <w:pStyle w:val="ConsPlusNormal"/>
        <w:jc w:val="right"/>
      </w:pPr>
      <w:r>
        <w:t>П.Н.ЗАХАРОВ</w:t>
      </w:r>
    </w:p>
    <w:p w:rsidR="00427D0D" w:rsidRDefault="00427D0D">
      <w:pPr>
        <w:pStyle w:val="ConsPlusNormal"/>
        <w:jc w:val="both"/>
      </w:pPr>
      <w:r>
        <w:t>21.09.2018</w:t>
      </w:r>
    </w:p>
    <w:p w:rsidR="00427D0D" w:rsidRDefault="00427D0D">
      <w:pPr>
        <w:pStyle w:val="ConsPlusNormal"/>
        <w:jc w:val="both"/>
      </w:pPr>
    </w:p>
    <w:p w:rsidR="00427D0D" w:rsidRDefault="00427D0D">
      <w:pPr>
        <w:pStyle w:val="ConsPlusNormal"/>
        <w:jc w:val="right"/>
      </w:pPr>
      <w:r>
        <w:t>Глава Ханты-Мансийского района</w:t>
      </w:r>
    </w:p>
    <w:p w:rsidR="00427D0D" w:rsidRDefault="00427D0D">
      <w:pPr>
        <w:pStyle w:val="ConsPlusNormal"/>
        <w:jc w:val="right"/>
      </w:pPr>
      <w:r>
        <w:t>К.Р.МИНУЛИН</w:t>
      </w:r>
    </w:p>
    <w:p w:rsidR="00427D0D" w:rsidRDefault="00427D0D">
      <w:pPr>
        <w:pStyle w:val="ConsPlusNormal"/>
      </w:pPr>
      <w:r>
        <w:t>27.09.2018</w:t>
      </w:r>
    </w:p>
    <w:p w:rsidR="00427D0D" w:rsidRDefault="00427D0D">
      <w:pPr>
        <w:pStyle w:val="ConsPlusNormal"/>
        <w:jc w:val="both"/>
      </w:pPr>
    </w:p>
    <w:p w:rsidR="00427D0D" w:rsidRDefault="00427D0D">
      <w:pPr>
        <w:pStyle w:val="ConsPlusNormal"/>
        <w:jc w:val="both"/>
      </w:pPr>
    </w:p>
    <w:p w:rsidR="00427D0D" w:rsidRDefault="00427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87C" w:rsidRDefault="0024587C"/>
    <w:sectPr w:rsidR="0024587C" w:rsidSect="00B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D0D"/>
    <w:rsid w:val="00015A8F"/>
    <w:rsid w:val="000F3347"/>
    <w:rsid w:val="0024587C"/>
    <w:rsid w:val="00427D0D"/>
    <w:rsid w:val="004D04EF"/>
    <w:rsid w:val="008E3C96"/>
    <w:rsid w:val="00BD1C54"/>
    <w:rsid w:val="00D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217D3B49458192E5F8DD4D6D2D383A1F402307289365B4AB2AB3D3B9429AECEEBCAC99DABBC307EB30F3484E4BE7709DD07AB3FE572B80E2CED98p8n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8217D3B49458192E5F8DD4D6D2D383A1F402307289365B4AB2AB3D3B9429AECEEBCAC98FABE43C7EB1113687F1E8264Cp8n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217D3B49458192E5F8DD4D6D2D383A1F40230728E3D554BB2AB3D3B9429AECEEBCAC99DABBC307EB3063280E4BE7709DD07AB3FE572B80E2CED98p8nCJ" TargetMode="External"/><Relationship Id="rId5" Type="http://schemas.openxmlformats.org/officeDocument/2006/relationships/hyperlink" Target="consultantplus://offline/ref=EC8217D3B49458192E5F8DD4D6D2D383A1F40230728E3D554BB2AB3D3B9429AECEEBCAC99DABBC307EB20B3583E4BE7709DD07AB3FE572B80E2CED98p8n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8217D3B49458192E5F8DD4D6D2D383A1F40230728F3E504AB5AB3D3B9429AECEEBCAC99DABBC307EB30A3685E4BE7709DD07AB3FE572B80E2CED98p8n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1</cp:revision>
  <dcterms:created xsi:type="dcterms:W3CDTF">2018-11-02T09:39:00Z</dcterms:created>
  <dcterms:modified xsi:type="dcterms:W3CDTF">2018-11-02T09:40:00Z</dcterms:modified>
</cp:coreProperties>
</file>